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33CA" w14:textId="77777777" w:rsidR="005D4FFF" w:rsidRPr="00FC4587" w:rsidRDefault="005D4FFF" w:rsidP="005D4FFF">
      <w:pPr>
        <w:rPr>
          <w:rFonts w:ascii="Cambria" w:hAnsi="Cambria" w:cs="Calibri Light"/>
        </w:rPr>
      </w:pPr>
    </w:p>
    <w:p w14:paraId="0C549AD6" w14:textId="77777777" w:rsidR="005D4FFF" w:rsidRPr="00FC4587" w:rsidRDefault="005D4FFF" w:rsidP="005D4FFF">
      <w:pPr>
        <w:rPr>
          <w:rFonts w:ascii="Cambria" w:hAnsi="Cambria" w:cs="Calibri Light"/>
        </w:rPr>
      </w:pPr>
    </w:p>
    <w:p w14:paraId="24C4BE0A" w14:textId="77777777" w:rsidR="005D4FFF" w:rsidRPr="00FC4587" w:rsidRDefault="005D4FFF" w:rsidP="005D4FFF">
      <w:pPr>
        <w:spacing w:before="120"/>
        <w:rPr>
          <w:rFonts w:ascii="Cambria" w:hAnsi="Cambria" w:cs="Calibri Light"/>
          <w:sz w:val="40"/>
          <w:szCs w:val="40"/>
        </w:rPr>
      </w:pPr>
    </w:p>
    <w:p w14:paraId="2ABB4540" w14:textId="7EA8D3EC" w:rsidR="005D4FFF" w:rsidRPr="00FC4587" w:rsidRDefault="00CE5F9C" w:rsidP="007D6005">
      <w:pPr>
        <w:tabs>
          <w:tab w:val="left" w:pos="990"/>
        </w:tabs>
        <w:spacing w:before="120"/>
        <w:rPr>
          <w:rFonts w:ascii="Cambria" w:hAnsi="Cambria" w:cs="Calibri Light"/>
          <w:color w:val="434E7E"/>
          <w:spacing w:val="-1"/>
          <w:sz w:val="40"/>
          <w:szCs w:val="40"/>
        </w:rPr>
      </w:pPr>
      <w:r w:rsidRPr="00FC4587">
        <w:rPr>
          <w:rFonts w:ascii="Cambria" w:hAnsi="Cambria" w:cs="Calibri Light"/>
          <w:color w:val="434E7E"/>
          <w:spacing w:val="-1"/>
          <w:sz w:val="40"/>
          <w:szCs w:val="40"/>
        </w:rPr>
        <w:t>E.13</w:t>
      </w:r>
      <w:r w:rsidR="007D6005" w:rsidRPr="00FC4587">
        <w:rPr>
          <w:rFonts w:ascii="Cambria" w:hAnsi="Cambria" w:cs="Calibri Light"/>
          <w:color w:val="434E7E"/>
          <w:spacing w:val="-1"/>
          <w:sz w:val="40"/>
          <w:szCs w:val="40"/>
        </w:rPr>
        <w:tab/>
      </w:r>
      <w:r w:rsidRPr="00FC4587">
        <w:rPr>
          <w:rFonts w:ascii="Cambria" w:hAnsi="Cambria" w:cs="Calibri Light"/>
          <w:color w:val="434E7E"/>
          <w:spacing w:val="-1"/>
          <w:sz w:val="40"/>
          <w:szCs w:val="40"/>
        </w:rPr>
        <w:t>Implement at least one green or energy-aligned lease</w:t>
      </w:r>
    </w:p>
    <w:p w14:paraId="0C711226" w14:textId="43DF4657" w:rsidR="00AA1BA9" w:rsidRPr="00FC4587" w:rsidRDefault="00CE5F9C" w:rsidP="0002311F">
      <w:pPr>
        <w:spacing w:before="120" w:line="259" w:lineRule="auto"/>
        <w:rPr>
          <w:rFonts w:ascii="Cambria" w:eastAsia="Arial" w:hAnsi="Cambria" w:cs="Calibri Light"/>
          <w:iCs/>
          <w:color w:val="B31983"/>
        </w:rPr>
      </w:pPr>
      <w:r w:rsidRPr="00FC4587">
        <w:rPr>
          <w:rFonts w:ascii="Cambria" w:hAnsi="Cambria" w:cs="Calibri Light"/>
          <w:iCs/>
          <w:color w:val="B31983"/>
        </w:rPr>
        <w:t xml:space="preserve">Green leases (also called energy-aligned and high-performance leases) align the financial and energy incentives of </w:t>
      </w:r>
      <w:r w:rsidR="00586421" w:rsidRPr="00FC4587">
        <w:rPr>
          <w:rFonts w:ascii="Cambria" w:hAnsi="Cambria" w:cs="Calibri Light"/>
          <w:iCs/>
          <w:color w:val="B31983"/>
        </w:rPr>
        <w:t xml:space="preserve">property </w:t>
      </w:r>
      <w:r w:rsidRPr="00FC4587">
        <w:rPr>
          <w:rFonts w:ascii="Cambria" w:hAnsi="Cambria" w:cs="Calibri Light"/>
          <w:iCs/>
          <w:color w:val="B31983"/>
        </w:rPr>
        <w:t>owners and tenants so they can work together on energy efficiency. To earn these points:</w:t>
      </w:r>
    </w:p>
    <w:p w14:paraId="0AE7F2B9" w14:textId="77777777" w:rsidR="00CE5F9C" w:rsidRPr="00FC4587" w:rsidRDefault="00CE5F9C" w:rsidP="0002311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 w:cs="Calibri Light"/>
          <w:color w:val="B31983"/>
        </w:rPr>
      </w:pPr>
      <w:r w:rsidRPr="00FC4587">
        <w:rPr>
          <w:rFonts w:ascii="Cambria" w:hAnsi="Cambria" w:cs="Calibri Light"/>
          <w:color w:val="B31983"/>
        </w:rPr>
        <w:t xml:space="preserve">Implement or have in place </w:t>
      </w:r>
      <w:r w:rsidRPr="00FC4587">
        <w:rPr>
          <w:rFonts w:ascii="Cambria" w:hAnsi="Cambria" w:cs="Calibri Light"/>
          <w:color w:val="434E7E"/>
        </w:rPr>
        <w:t>at least one</w:t>
      </w:r>
      <w:r w:rsidRPr="00FC4587">
        <w:rPr>
          <w:rFonts w:ascii="Cambria" w:hAnsi="Cambria" w:cs="Calibri Light"/>
          <w:color w:val="B31983"/>
        </w:rPr>
        <w:t xml:space="preserve"> green lease (see resources below).</w:t>
      </w:r>
    </w:p>
    <w:p w14:paraId="5A735C34" w14:textId="2222FAF5" w:rsidR="00AA1BA9" w:rsidRPr="00FC4587" w:rsidRDefault="00CE5F9C" w:rsidP="0002311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 w:cs="Calibri Light"/>
          <w:color w:val="B31983"/>
        </w:rPr>
      </w:pPr>
      <w:r w:rsidRPr="00FC4587">
        <w:rPr>
          <w:rFonts w:ascii="Cambria" w:hAnsi="Cambria" w:cs="Calibri Light"/>
          <w:color w:val="B31983"/>
        </w:rPr>
        <w:t>The green lease must have the following clauses, at a minimum:</w:t>
      </w:r>
    </w:p>
    <w:p w14:paraId="7921353A" w14:textId="0EC8B6B3" w:rsidR="00CE5F9C" w:rsidRPr="00FC4587" w:rsidRDefault="00CE5F9C" w:rsidP="0002311F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 w:cs="Calibri Light"/>
          <w:color w:val="B31983"/>
        </w:rPr>
      </w:pPr>
      <w:r w:rsidRPr="00FC4587">
        <w:rPr>
          <w:rFonts w:ascii="Cambria" w:hAnsi="Cambria" w:cs="Calibri Light"/>
          <w:color w:val="B31983"/>
        </w:rPr>
        <w:t>Tenant cost recovery clause for capital expenses intended to save energy. In this case the annual pass-through amount is typically determined either by an amortization schedule or projected savings.</w:t>
      </w:r>
    </w:p>
    <w:p w14:paraId="0A03EF81" w14:textId="6B3AB030" w:rsidR="00CE5F9C" w:rsidRPr="00FC4587" w:rsidRDefault="00CE5F9C" w:rsidP="0002311F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 w:cs="Calibri Light"/>
          <w:color w:val="B31983"/>
        </w:rPr>
      </w:pPr>
      <w:r w:rsidRPr="00FC4587">
        <w:rPr>
          <w:rFonts w:ascii="Cambria" w:hAnsi="Cambria" w:cs="Calibri Light"/>
          <w:color w:val="B31983"/>
        </w:rPr>
        <w:t>If the property has separately metered spaces, a clause whereby the tenant agrees to share utility data for whole-building energy benchmarking.</w:t>
      </w:r>
    </w:p>
    <w:p w14:paraId="16A524AA" w14:textId="424A4A6B" w:rsidR="00010012" w:rsidRPr="00FC4587" w:rsidRDefault="00CE5F9C" w:rsidP="0002311F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 w:cs="Calibri Light"/>
          <w:color w:val="B31983"/>
        </w:rPr>
      </w:pPr>
      <w:r w:rsidRPr="00FC4587">
        <w:rPr>
          <w:rFonts w:ascii="Cambria" w:hAnsi="Cambria" w:cs="Calibri Light"/>
          <w:color w:val="B31983"/>
        </w:rPr>
        <w:t>A clause whereby the owner agrees to share the property’s ENERGY STAR</w:t>
      </w:r>
      <w:r w:rsidRPr="00FC4587">
        <w:rPr>
          <w:rFonts w:ascii="Cambria" w:hAnsi="Cambria" w:cs="Calibri Light"/>
          <w:color w:val="B31983"/>
          <w:vertAlign w:val="superscript"/>
        </w:rPr>
        <w:t>®</w:t>
      </w:r>
      <w:r w:rsidRPr="00FC4587">
        <w:rPr>
          <w:rFonts w:ascii="Cambria" w:hAnsi="Cambria" w:cs="Calibri Light"/>
          <w:color w:val="B31983"/>
        </w:rPr>
        <w:t xml:space="preserve"> score with the tenant on an annual basis at minimum.</w:t>
      </w:r>
    </w:p>
    <w:p w14:paraId="13F11934" w14:textId="11E16B08" w:rsidR="004D7FE3" w:rsidRPr="00FC4587" w:rsidRDefault="004D7FE3" w:rsidP="004D7FE3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 w:cs="Calibri Light"/>
          <w:color w:val="414042"/>
        </w:rPr>
      </w:pPr>
      <w:r w:rsidRPr="00FC4587">
        <w:rPr>
          <w:rFonts w:ascii="Cambria" w:hAnsi="Cambria" w:cs="Calibri Light"/>
          <w:color w:val="414042"/>
        </w:rPr>
        <w:t>How many green leases does the property have?</w:t>
      </w:r>
    </w:p>
    <w:tbl>
      <w:tblPr>
        <w:tblW w:w="0" w:type="auto"/>
        <w:tblInd w:w="5" w:type="dxa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5"/>
        <w:gridCol w:w="820"/>
      </w:tblGrid>
      <w:tr w:rsidR="004D7FE3" w:rsidRPr="00FC4587" w14:paraId="02405B8D" w14:textId="77777777" w:rsidTr="0002311F">
        <w:trPr>
          <w:trHeight w:hRule="exact" w:val="487"/>
        </w:trPr>
        <w:tc>
          <w:tcPr>
            <w:tcW w:w="1615" w:type="dxa"/>
          </w:tcPr>
          <w:p w14:paraId="7B9C5727" w14:textId="77777777" w:rsidR="004D7FE3" w:rsidRPr="00FC4587" w:rsidRDefault="004D7FE3" w:rsidP="0023784D">
            <w:pPr>
              <w:pStyle w:val="TableParagraph"/>
              <w:spacing w:before="85"/>
              <w:ind w:left="103"/>
              <w:rPr>
                <w:rFonts w:ascii="Cambria" w:hAnsi="Cambria" w:cs="Calibri Light"/>
              </w:rPr>
            </w:pPr>
            <w:r w:rsidRPr="00FC4587">
              <w:rPr>
                <w:rFonts w:ascii="Cambria" w:hAnsi="Cambria" w:cs="Calibri Light"/>
                <w:w w:val="99"/>
              </w:rPr>
              <w:t>1</w:t>
            </w:r>
          </w:p>
        </w:tc>
        <w:tc>
          <w:tcPr>
            <w:tcW w:w="820" w:type="dxa"/>
            <w:vAlign w:val="center"/>
          </w:tcPr>
          <w:p w14:paraId="37C87B8A" w14:textId="77777777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3"/>
              </w:rPr>
            </w:pPr>
          </w:p>
          <w:p w14:paraId="21382717" w14:textId="2DD6FABF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20"/>
              </w:rPr>
            </w:pPr>
          </w:p>
        </w:tc>
      </w:tr>
      <w:tr w:rsidR="004D7FE3" w:rsidRPr="00FC4587" w14:paraId="0BC9A588" w14:textId="77777777" w:rsidTr="0002311F">
        <w:trPr>
          <w:trHeight w:hRule="exact" w:val="487"/>
        </w:trPr>
        <w:tc>
          <w:tcPr>
            <w:tcW w:w="1615" w:type="dxa"/>
          </w:tcPr>
          <w:p w14:paraId="7A04DA8E" w14:textId="77777777" w:rsidR="004D7FE3" w:rsidRPr="00FC4587" w:rsidRDefault="004D7FE3" w:rsidP="0023784D">
            <w:pPr>
              <w:pStyle w:val="TableParagraph"/>
              <w:spacing w:before="85"/>
              <w:ind w:left="103"/>
              <w:rPr>
                <w:rFonts w:ascii="Cambria" w:hAnsi="Cambria" w:cs="Calibri Light"/>
              </w:rPr>
            </w:pPr>
            <w:r w:rsidRPr="00FC4587">
              <w:rPr>
                <w:rFonts w:ascii="Cambria" w:hAnsi="Cambria" w:cs="Calibri Light"/>
              </w:rPr>
              <w:t>2-5</w:t>
            </w:r>
          </w:p>
        </w:tc>
        <w:tc>
          <w:tcPr>
            <w:tcW w:w="820" w:type="dxa"/>
            <w:vAlign w:val="center"/>
          </w:tcPr>
          <w:p w14:paraId="27416B7B" w14:textId="77777777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3"/>
              </w:rPr>
            </w:pPr>
          </w:p>
          <w:p w14:paraId="13C51BD6" w14:textId="2B5E4E86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20"/>
              </w:rPr>
            </w:pPr>
          </w:p>
        </w:tc>
      </w:tr>
      <w:tr w:rsidR="004D7FE3" w:rsidRPr="00FC4587" w14:paraId="38AB2EA8" w14:textId="77777777" w:rsidTr="0002311F">
        <w:trPr>
          <w:trHeight w:hRule="exact" w:val="513"/>
        </w:trPr>
        <w:tc>
          <w:tcPr>
            <w:tcW w:w="1615" w:type="dxa"/>
          </w:tcPr>
          <w:p w14:paraId="51DFFC24" w14:textId="77777777" w:rsidR="004D7FE3" w:rsidRPr="00FC4587" w:rsidRDefault="004D7FE3" w:rsidP="0023784D">
            <w:pPr>
              <w:pStyle w:val="TableParagraph"/>
              <w:spacing w:before="97"/>
              <w:ind w:left="103"/>
              <w:rPr>
                <w:rFonts w:ascii="Cambria" w:hAnsi="Cambria" w:cs="Calibri Light"/>
              </w:rPr>
            </w:pPr>
            <w:r w:rsidRPr="00FC4587">
              <w:rPr>
                <w:rFonts w:ascii="Cambria" w:hAnsi="Cambria" w:cs="Calibri Light"/>
              </w:rPr>
              <w:t>6-10</w:t>
            </w:r>
          </w:p>
        </w:tc>
        <w:tc>
          <w:tcPr>
            <w:tcW w:w="820" w:type="dxa"/>
            <w:vAlign w:val="center"/>
          </w:tcPr>
          <w:p w14:paraId="18D8D197" w14:textId="77777777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4"/>
              </w:rPr>
            </w:pPr>
          </w:p>
          <w:p w14:paraId="50ED3F88" w14:textId="5BF73C0D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20"/>
              </w:rPr>
            </w:pPr>
          </w:p>
        </w:tc>
      </w:tr>
      <w:tr w:rsidR="004D7FE3" w:rsidRPr="00FC4587" w14:paraId="382B96F1" w14:textId="77777777" w:rsidTr="0002311F">
        <w:trPr>
          <w:trHeight w:hRule="exact" w:val="462"/>
        </w:trPr>
        <w:tc>
          <w:tcPr>
            <w:tcW w:w="1615" w:type="dxa"/>
          </w:tcPr>
          <w:p w14:paraId="1A29AC3D" w14:textId="77777777" w:rsidR="004D7FE3" w:rsidRPr="00FC4587" w:rsidRDefault="004D7FE3" w:rsidP="0023784D">
            <w:pPr>
              <w:pStyle w:val="TableParagraph"/>
              <w:spacing w:before="74"/>
              <w:ind w:left="103"/>
              <w:rPr>
                <w:rFonts w:ascii="Cambria" w:hAnsi="Cambria" w:cs="Calibri Light"/>
              </w:rPr>
            </w:pPr>
            <w:r w:rsidRPr="00FC4587">
              <w:rPr>
                <w:rFonts w:ascii="Cambria" w:hAnsi="Cambria" w:cs="Calibri Light"/>
              </w:rPr>
              <w:t>10+</w:t>
            </w:r>
          </w:p>
        </w:tc>
        <w:tc>
          <w:tcPr>
            <w:tcW w:w="820" w:type="dxa"/>
            <w:vAlign w:val="center"/>
          </w:tcPr>
          <w:p w14:paraId="4BC16565" w14:textId="77777777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2"/>
              </w:rPr>
            </w:pPr>
          </w:p>
          <w:p w14:paraId="555BA73C" w14:textId="36C7A29A" w:rsidR="004D7FE3" w:rsidRPr="00FC4587" w:rsidRDefault="004D7FE3" w:rsidP="007D6005">
            <w:pPr>
              <w:pStyle w:val="TableParagraph"/>
              <w:jc w:val="center"/>
              <w:rPr>
                <w:rFonts w:ascii="Cambria" w:hAnsi="Cambria" w:cs="Calibri Light"/>
                <w:sz w:val="20"/>
              </w:rPr>
            </w:pPr>
          </w:p>
        </w:tc>
      </w:tr>
    </w:tbl>
    <w:p w14:paraId="762C57A7" w14:textId="77777777" w:rsidR="004D7FE3" w:rsidRPr="00FC4587" w:rsidRDefault="004D7FE3" w:rsidP="00CE5F9C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 w:cs="Calibri Light"/>
          <w:color w:val="414042"/>
        </w:rPr>
      </w:pPr>
      <w:r w:rsidRPr="00FC4587">
        <w:rPr>
          <w:rFonts w:ascii="Cambria" w:hAnsi="Cambria" w:cs="Calibri Light"/>
          <w:color w:val="414042"/>
        </w:rPr>
        <w:t>When was the green lease implemented?</w:t>
      </w:r>
    </w:p>
    <w:p w14:paraId="3881D841" w14:textId="460F586C" w:rsidR="00010012" w:rsidRPr="00FC4587" w:rsidRDefault="0002311F" w:rsidP="007D6005">
      <w:pPr>
        <w:pStyle w:val="BodyText"/>
        <w:spacing w:before="100" w:beforeAutospacing="1" w:after="120"/>
        <w:ind w:left="0" w:right="90" w:firstLine="0"/>
        <w:rPr>
          <w:rFonts w:ascii="Cambria" w:hAnsi="Cambria" w:cs="Calibri Light"/>
          <w:color w:val="414042"/>
        </w:rPr>
      </w:pPr>
      <w:r>
        <w:rPr>
          <w:rFonts w:ascii="Cambria" w:hAnsi="Cambria" w:cs="Calibri Light"/>
          <w:noProof/>
          <w:color w:val="414042"/>
        </w:rPr>
        <mc:AlternateContent>
          <mc:Choice Requires="wps">
            <w:drawing>
              <wp:inline distT="0" distB="0" distL="0" distR="0" wp14:anchorId="61ED9DDE" wp14:editId="756886FC">
                <wp:extent cx="6000750" cy="268605"/>
                <wp:effectExtent l="9525" t="6350" r="9525" b="50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36FF" w14:textId="77777777" w:rsidR="004D7FE3" w:rsidRPr="0002311F" w:rsidRDefault="004D7FE3" w:rsidP="004D7FE3">
                            <w:pPr>
                              <w:rPr>
                                <w:rFonts w:ascii="Cambria" w:hAnsi="Cambria" w:cs="Calibri Light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ED9D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" strokecolor="#d9d9d9">
                <v:textbox style="mso-fit-shape-to-text:t">
                  <w:txbxContent>
                    <w:p w14:paraId="73CE36FF" w14:textId="77777777" w:rsidR="004D7FE3" w:rsidRPr="0002311F" w:rsidRDefault="004D7FE3" w:rsidP="004D7FE3">
                      <w:pPr>
                        <w:rPr>
                          <w:rFonts w:ascii="Cambria" w:hAnsi="Cambria" w:cs="Calibri Light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99954D" w14:textId="77777777" w:rsidR="00010012" w:rsidRPr="00FC458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 w:cs="Calibri Light"/>
          <w:color w:val="414042"/>
        </w:rPr>
      </w:pPr>
    </w:p>
    <w:p w14:paraId="30017E12" w14:textId="77777777" w:rsidR="00010012" w:rsidRPr="00FC4587" w:rsidRDefault="00010012" w:rsidP="00010012">
      <w:pPr>
        <w:pStyle w:val="BodyText"/>
        <w:spacing w:before="19"/>
        <w:ind w:left="0" w:firstLine="0"/>
        <w:rPr>
          <w:rFonts w:ascii="Cambria" w:hAnsi="Cambria" w:cs="Calibri Light"/>
          <w:color w:val="414042"/>
        </w:rPr>
      </w:pPr>
      <w:r w:rsidRPr="00FC4587">
        <w:rPr>
          <w:rFonts w:ascii="Cambria" w:hAnsi="Cambria" w:cs="Calibri Light"/>
          <w:color w:val="B31983"/>
        </w:rPr>
        <w:t>Alternative documentation</w:t>
      </w:r>
      <w:r w:rsidRPr="00FC4587">
        <w:rPr>
          <w:rFonts w:ascii="Cambria" w:hAnsi="Cambria" w:cs="Calibri Light"/>
          <w:color w:val="B31983"/>
        </w:rPr>
        <w:br/>
      </w:r>
      <w:r w:rsidRPr="00FC4587">
        <w:rPr>
          <w:rFonts w:ascii="Cambria" w:hAnsi="Cambria" w:cs="Calibri Light"/>
          <w:color w:val="414042"/>
        </w:rPr>
        <w:t>Instead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of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this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form,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you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may</w:t>
      </w:r>
      <w:r w:rsidRPr="00FC4587">
        <w:rPr>
          <w:rFonts w:ascii="Cambria" w:hAnsi="Cambria" w:cs="Calibri Light"/>
          <w:color w:val="414042"/>
          <w:spacing w:val="-4"/>
        </w:rPr>
        <w:t xml:space="preserve"> </w:t>
      </w:r>
      <w:r w:rsidRPr="00FC4587">
        <w:rPr>
          <w:rFonts w:ascii="Cambria" w:hAnsi="Cambria" w:cs="Calibri Light"/>
          <w:color w:val="414042"/>
        </w:rPr>
        <w:t>submit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the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following</w:t>
      </w:r>
      <w:r w:rsidRPr="00FC4587">
        <w:rPr>
          <w:rFonts w:ascii="Cambria" w:hAnsi="Cambria" w:cs="Calibri Light"/>
          <w:color w:val="414042"/>
          <w:spacing w:val="-6"/>
        </w:rPr>
        <w:t xml:space="preserve"> </w:t>
      </w:r>
      <w:r w:rsidRPr="00FC4587">
        <w:rPr>
          <w:rFonts w:ascii="Cambria" w:hAnsi="Cambria" w:cs="Calibri Light"/>
          <w:color w:val="414042"/>
        </w:rPr>
        <w:t>to</w:t>
      </w:r>
      <w:r w:rsidRPr="00FC4587">
        <w:rPr>
          <w:rFonts w:ascii="Cambria" w:hAnsi="Cambria" w:cs="Calibri Light"/>
          <w:color w:val="414042"/>
          <w:spacing w:val="-5"/>
        </w:rPr>
        <w:t xml:space="preserve"> </w:t>
      </w:r>
      <w:r w:rsidRPr="00FC4587">
        <w:rPr>
          <w:rFonts w:ascii="Cambria" w:hAnsi="Cambria" w:cs="Calibri Light"/>
          <w:color w:val="414042"/>
        </w:rPr>
        <w:t>IREM</w:t>
      </w:r>
      <w:r w:rsidR="00991AC9" w:rsidRPr="00FC4587">
        <w:rPr>
          <w:rFonts w:ascii="Cambria" w:hAnsi="Cambria" w:cs="Calibri Light"/>
          <w:color w:val="414042"/>
          <w:vertAlign w:val="superscript"/>
        </w:rPr>
        <w:t>®</w:t>
      </w:r>
      <w:r w:rsidRPr="00FC4587">
        <w:rPr>
          <w:rFonts w:ascii="Cambria" w:hAnsi="Cambria" w:cs="Calibri Light"/>
          <w:color w:val="414042"/>
        </w:rPr>
        <w:t>:</w:t>
      </w:r>
    </w:p>
    <w:p w14:paraId="444E3CE0" w14:textId="65E899C5" w:rsidR="00010012" w:rsidRPr="00FC4587" w:rsidRDefault="00CE5F9C" w:rsidP="00010012">
      <w:pPr>
        <w:pStyle w:val="BodyText"/>
        <w:numPr>
          <w:ilvl w:val="0"/>
          <w:numId w:val="5"/>
        </w:numPr>
        <w:spacing w:before="141"/>
        <w:rPr>
          <w:rFonts w:ascii="Cambria" w:hAnsi="Cambria" w:cs="Calibri Light"/>
          <w:color w:val="414042"/>
        </w:rPr>
      </w:pPr>
      <w:r w:rsidRPr="00FC4587">
        <w:rPr>
          <w:rFonts w:ascii="Cambria" w:hAnsi="Cambria" w:cs="Calibri Light"/>
          <w:color w:val="414042"/>
        </w:rPr>
        <w:t>Copy of the lease (can be redacted)</w:t>
      </w:r>
    </w:p>
    <w:p w14:paraId="0493216B" w14:textId="4595EA3E" w:rsidR="00010012" w:rsidRPr="00FC4587" w:rsidRDefault="004D7FE3" w:rsidP="00010012">
      <w:pPr>
        <w:pStyle w:val="BodyText"/>
        <w:spacing w:before="19"/>
        <w:ind w:left="0" w:firstLine="0"/>
        <w:rPr>
          <w:rFonts w:ascii="Cambria" w:hAnsi="Cambria" w:cs="Calibri Light"/>
          <w:color w:val="414042"/>
        </w:rPr>
      </w:pPr>
      <w:r w:rsidRPr="00FC4587">
        <w:rPr>
          <w:rFonts w:ascii="Cambria" w:hAnsi="Cambria" w:cs="Calibri Light"/>
          <w:color w:val="414042"/>
        </w:rPr>
        <w:br w:type="page"/>
      </w:r>
      <w:r w:rsidR="0002311F">
        <w:rPr>
          <w:rFonts w:ascii="Cambria" w:hAnsi="Cambria" w:cs="Calibri Light"/>
          <w:color w:val="B31983"/>
        </w:rPr>
        <w:lastRenderedPageBreak/>
        <w:t>R</w:t>
      </w:r>
      <w:r w:rsidR="00CE5F9C" w:rsidRPr="00FC4587">
        <w:rPr>
          <w:rFonts w:ascii="Cambria" w:hAnsi="Cambria" w:cs="Calibri Light"/>
          <w:color w:val="B31983"/>
        </w:rPr>
        <w:t>esources</w:t>
      </w:r>
    </w:p>
    <w:p w14:paraId="14FF6321" w14:textId="24FF557A" w:rsidR="00CE5F9C" w:rsidRPr="00FC4587" w:rsidRDefault="00514A33" w:rsidP="00CE5F9C">
      <w:pPr>
        <w:pStyle w:val="BodyText"/>
        <w:numPr>
          <w:ilvl w:val="0"/>
          <w:numId w:val="5"/>
        </w:numPr>
        <w:spacing w:before="141"/>
        <w:rPr>
          <w:rFonts w:ascii="Cambria" w:hAnsi="Cambria" w:cs="Calibri Light"/>
          <w:color w:val="414042"/>
        </w:rPr>
      </w:pPr>
      <w:hyperlink r:id="rId7" w:history="1">
        <w:r w:rsidR="00CE5F9C" w:rsidRPr="00FC4587">
          <w:rPr>
            <w:rStyle w:val="Hyperlink"/>
            <w:rFonts w:ascii="Cambria" w:hAnsi="Cambria" w:cs="Calibri Light"/>
            <w:color w:val="B31983"/>
          </w:rPr>
          <w:t>Template green lease clauses</w:t>
        </w:r>
      </w:hyperlink>
      <w:r w:rsidR="00CE5F9C" w:rsidRPr="00FC4587">
        <w:rPr>
          <w:rFonts w:ascii="Cambria" w:hAnsi="Cambria" w:cs="Calibri Light"/>
          <w:color w:val="414042"/>
        </w:rPr>
        <w:t xml:space="preserve"> from the City of New York</w:t>
      </w:r>
    </w:p>
    <w:p w14:paraId="248AA3F5" w14:textId="349E87EB" w:rsidR="00CE5F9C" w:rsidRPr="00FC4587" w:rsidRDefault="00514A33" w:rsidP="00CE5F9C">
      <w:pPr>
        <w:pStyle w:val="BodyText"/>
        <w:numPr>
          <w:ilvl w:val="0"/>
          <w:numId w:val="5"/>
        </w:numPr>
        <w:spacing w:before="141"/>
        <w:rPr>
          <w:rFonts w:ascii="Cambria" w:hAnsi="Cambria" w:cs="Calibri Light"/>
          <w:color w:val="414042"/>
        </w:rPr>
      </w:pPr>
      <w:hyperlink r:id="rId8" w:history="1">
        <w:r w:rsidR="00CE5F9C" w:rsidRPr="00FC4587">
          <w:rPr>
            <w:rStyle w:val="Hyperlink"/>
            <w:rFonts w:ascii="Cambria" w:hAnsi="Cambria" w:cs="Calibri Light"/>
            <w:color w:val="B31983"/>
          </w:rPr>
          <w:t>Green Lease Library</w:t>
        </w:r>
      </w:hyperlink>
      <w:r w:rsidR="00CE5F9C" w:rsidRPr="00FC4587">
        <w:rPr>
          <w:rFonts w:ascii="Cambria" w:hAnsi="Cambria" w:cs="Calibri Light"/>
          <w:color w:val="414042"/>
        </w:rPr>
        <w:t>—guidance, case studies, and resources</w:t>
      </w:r>
    </w:p>
    <w:p w14:paraId="75C0C5F7" w14:textId="22B2636D" w:rsidR="00CE5F9C" w:rsidRPr="00FC4587" w:rsidRDefault="00514A33" w:rsidP="00CE5F9C">
      <w:pPr>
        <w:pStyle w:val="BodyText"/>
        <w:numPr>
          <w:ilvl w:val="0"/>
          <w:numId w:val="5"/>
        </w:numPr>
        <w:spacing w:before="141"/>
        <w:rPr>
          <w:rFonts w:ascii="Cambria" w:hAnsi="Cambria" w:cs="Calibri Light"/>
          <w:color w:val="414042"/>
        </w:rPr>
      </w:pPr>
      <w:hyperlink r:id="rId9" w:history="1">
        <w:r w:rsidR="00CE5F9C" w:rsidRPr="00FC4587">
          <w:rPr>
            <w:rStyle w:val="Hyperlink"/>
            <w:rFonts w:ascii="Cambria" w:hAnsi="Cambria" w:cs="Calibri Light"/>
            <w:color w:val="B31983"/>
          </w:rPr>
          <w:t>Green Lease Leaders</w:t>
        </w:r>
        <w:r w:rsidR="00CE5F9C" w:rsidRPr="00FC4587">
          <w:rPr>
            <w:rStyle w:val="Hyperlink"/>
            <w:rFonts w:ascii="Cambria" w:hAnsi="Cambria" w:cs="Calibri Light"/>
            <w:color w:val="B31983"/>
            <w:vertAlign w:val="superscript"/>
          </w:rPr>
          <w:t>™</w:t>
        </w:r>
      </w:hyperlink>
      <w:r w:rsidR="00CE5F9C" w:rsidRPr="00FC4587">
        <w:rPr>
          <w:rFonts w:ascii="Cambria" w:hAnsi="Cambria" w:cs="Calibri Light"/>
          <w:color w:val="414042"/>
        </w:rPr>
        <w:t xml:space="preserve"> designation—owners, brokers, brokerage teams, and tenant companies can get additional recognition for green leasing program</w:t>
      </w:r>
    </w:p>
    <w:p w14:paraId="16897764" w14:textId="77777777" w:rsidR="002738C7" w:rsidRPr="00FC4587" w:rsidRDefault="002738C7" w:rsidP="00CE5F9C">
      <w:pPr>
        <w:pStyle w:val="BodyText"/>
        <w:spacing w:before="141"/>
        <w:rPr>
          <w:rFonts w:ascii="Cambria" w:hAnsi="Cambria" w:cs="Calibri Light"/>
          <w:color w:val="414042"/>
        </w:rPr>
      </w:pPr>
    </w:p>
    <w:sectPr w:rsidR="002738C7" w:rsidRPr="00FC4587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ABA3" w14:textId="77777777" w:rsidR="00514A33" w:rsidRDefault="00514A33" w:rsidP="005D4FFF">
      <w:r>
        <w:separator/>
      </w:r>
    </w:p>
  </w:endnote>
  <w:endnote w:type="continuationSeparator" w:id="0">
    <w:p w14:paraId="162EF7E9" w14:textId="77777777" w:rsidR="00514A33" w:rsidRDefault="00514A3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0489" w14:textId="77777777" w:rsidR="002738C7" w:rsidRPr="007D6005" w:rsidRDefault="002738C7">
    <w:pPr>
      <w:pStyle w:val="Footer"/>
      <w:jc w:val="right"/>
      <w:rPr>
        <w:rFonts w:ascii="Cambria" w:hAnsi="Cambria"/>
        <w:sz w:val="18"/>
        <w:szCs w:val="18"/>
      </w:rPr>
    </w:pPr>
    <w:r w:rsidRPr="007D6005">
      <w:rPr>
        <w:rFonts w:ascii="Cambria" w:hAnsi="Cambria"/>
        <w:sz w:val="18"/>
        <w:szCs w:val="18"/>
      </w:rPr>
      <w:fldChar w:fldCharType="begin"/>
    </w:r>
    <w:r w:rsidRPr="007D6005">
      <w:rPr>
        <w:rFonts w:ascii="Cambria" w:hAnsi="Cambria"/>
        <w:sz w:val="18"/>
        <w:szCs w:val="18"/>
      </w:rPr>
      <w:instrText xml:space="preserve"> PAGE   \* MERGEFORMAT </w:instrText>
    </w:r>
    <w:r w:rsidRPr="007D6005">
      <w:rPr>
        <w:rFonts w:ascii="Cambria" w:hAnsi="Cambria"/>
        <w:sz w:val="18"/>
        <w:szCs w:val="18"/>
      </w:rPr>
      <w:fldChar w:fldCharType="separate"/>
    </w:r>
    <w:r w:rsidRPr="007D6005">
      <w:rPr>
        <w:rFonts w:ascii="Cambria" w:hAnsi="Cambria"/>
        <w:noProof/>
        <w:sz w:val="18"/>
        <w:szCs w:val="18"/>
      </w:rPr>
      <w:t>2</w:t>
    </w:r>
    <w:r w:rsidRPr="007D6005">
      <w:rPr>
        <w:rFonts w:ascii="Cambria" w:hAnsi="Cambria"/>
        <w:noProof/>
        <w:sz w:val="18"/>
        <w:szCs w:val="18"/>
      </w:rPr>
      <w:fldChar w:fldCharType="end"/>
    </w:r>
  </w:p>
  <w:p w14:paraId="1736CEF1" w14:textId="77777777" w:rsidR="004B3519" w:rsidRPr="007D6005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9737" w14:textId="77777777" w:rsidR="002738C7" w:rsidRPr="007D6005" w:rsidRDefault="002738C7">
    <w:pPr>
      <w:pStyle w:val="Footer"/>
      <w:jc w:val="right"/>
      <w:rPr>
        <w:rFonts w:ascii="Cambria" w:hAnsi="Cambria"/>
        <w:sz w:val="18"/>
        <w:szCs w:val="18"/>
      </w:rPr>
    </w:pPr>
    <w:r w:rsidRPr="007D6005">
      <w:rPr>
        <w:rFonts w:ascii="Cambria" w:hAnsi="Cambria"/>
        <w:sz w:val="18"/>
        <w:szCs w:val="18"/>
      </w:rPr>
      <w:fldChar w:fldCharType="begin"/>
    </w:r>
    <w:r w:rsidRPr="007D6005">
      <w:rPr>
        <w:rFonts w:ascii="Cambria" w:hAnsi="Cambria"/>
        <w:sz w:val="18"/>
        <w:szCs w:val="18"/>
      </w:rPr>
      <w:instrText xml:space="preserve"> PAGE   \* MERGEFORMAT </w:instrText>
    </w:r>
    <w:r w:rsidRPr="007D6005">
      <w:rPr>
        <w:rFonts w:ascii="Cambria" w:hAnsi="Cambria"/>
        <w:sz w:val="18"/>
        <w:szCs w:val="18"/>
      </w:rPr>
      <w:fldChar w:fldCharType="separate"/>
    </w:r>
    <w:r w:rsidRPr="007D6005">
      <w:rPr>
        <w:rFonts w:ascii="Cambria" w:hAnsi="Cambria"/>
        <w:noProof/>
        <w:sz w:val="18"/>
        <w:szCs w:val="18"/>
      </w:rPr>
      <w:t>2</w:t>
    </w:r>
    <w:r w:rsidRPr="007D6005">
      <w:rPr>
        <w:rFonts w:ascii="Cambria" w:hAnsi="Cambria"/>
        <w:noProof/>
        <w:sz w:val="18"/>
        <w:szCs w:val="18"/>
      </w:rPr>
      <w:fldChar w:fldCharType="end"/>
    </w:r>
  </w:p>
  <w:p w14:paraId="407903C1" w14:textId="68F3B88D" w:rsidR="004B3519" w:rsidRPr="007D6005" w:rsidRDefault="007D6005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7D6005">
      <w:rPr>
        <w:rFonts w:ascii="Cambria" w:hAnsi="Cambria"/>
        <w:sz w:val="18"/>
        <w:szCs w:val="18"/>
      </w:rPr>
      <w:t xml:space="preserve">2018.1 (updated </w:t>
    </w:r>
    <w:r>
      <w:rPr>
        <w:rFonts w:ascii="Cambria" w:hAnsi="Cambria"/>
        <w:sz w:val="18"/>
        <w:szCs w:val="18"/>
      </w:rPr>
      <w:t>4</w:t>
    </w:r>
    <w:r w:rsidR="002738C7" w:rsidRPr="007D6005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8448" w14:textId="77777777" w:rsidR="00514A33" w:rsidRDefault="00514A33" w:rsidP="005D4FFF">
      <w:r>
        <w:separator/>
      </w:r>
    </w:p>
  </w:footnote>
  <w:footnote w:type="continuationSeparator" w:id="0">
    <w:p w14:paraId="10D624A9" w14:textId="77777777" w:rsidR="00514A33" w:rsidRDefault="00514A3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9AF0" w14:textId="77777777" w:rsidR="005D4FFF" w:rsidRDefault="005D4FFF">
    <w:pPr>
      <w:pStyle w:val="Header"/>
    </w:pPr>
  </w:p>
  <w:p w14:paraId="22FBD35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FA017" w14:textId="7C3CBEDE" w:rsidR="005D4FFF" w:rsidRDefault="0002311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8F9416A" wp14:editId="4EDC808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52C0AC9"/>
    <w:multiLevelType w:val="multilevel"/>
    <w:tmpl w:val="648A8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F9C"/>
    <w:rsid w:val="00010012"/>
    <w:rsid w:val="0002311F"/>
    <w:rsid w:val="00086140"/>
    <w:rsid w:val="000C6757"/>
    <w:rsid w:val="00171B6E"/>
    <w:rsid w:val="002738C7"/>
    <w:rsid w:val="004B3519"/>
    <w:rsid w:val="004D7FE3"/>
    <w:rsid w:val="0050005D"/>
    <w:rsid w:val="00514A33"/>
    <w:rsid w:val="00586421"/>
    <w:rsid w:val="005D4FFF"/>
    <w:rsid w:val="005E5EE1"/>
    <w:rsid w:val="007024ED"/>
    <w:rsid w:val="007D6005"/>
    <w:rsid w:val="008674EF"/>
    <w:rsid w:val="008F4D93"/>
    <w:rsid w:val="009525F1"/>
    <w:rsid w:val="009742CA"/>
    <w:rsid w:val="00991AC9"/>
    <w:rsid w:val="009C24C6"/>
    <w:rsid w:val="00AA1BA9"/>
    <w:rsid w:val="00CE5F9C"/>
    <w:rsid w:val="00E65FE5"/>
    <w:rsid w:val="00FC458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61299"/>
  <w15:chartTrackingRefBased/>
  <w15:docId w15:val="{60CDC248-11ED-4780-A5C0-516DA5A2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CE5F9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E5F9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D7FE3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leaseleaders.com/green-lease-library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nyc.gov/html/gbee/downloads/pdf/eac_%26_overview.pdf" TargetMode="Externa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yperlink" Target="https://www.greenleaseleaders.com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W2KU7HSAZS44-1164448980-349023</_dlc_DocId>
    <_dlc_DocIdUrl xmlns="61977ac2-6d7e-4442-ac93-4e718c87e895">
      <Url>https://iremorg.sharepoint.com/sites/Shared/_layouts/15/DocIdRedir.aspx?ID=W2KU7HSAZS44-1164448980-349023</Url>
      <Description>W2KU7HSAZS44-1164448980-349023</Description>
    </_dlc_DocIdUrl>
  </documentManagement>
</p:properties>
</file>

<file path=customXml/itemProps1.xml><?xml version="1.0" encoding="utf-8"?>
<ds:datastoreItem xmlns:ds="http://schemas.openxmlformats.org/officeDocument/2006/customXml" ds:itemID="{40E0A272-8A98-42B2-AF1A-6FBEFECC2B6B}"/>
</file>

<file path=customXml/itemProps2.xml><?xml version="1.0" encoding="utf-8"?>
<ds:datastoreItem xmlns:ds="http://schemas.openxmlformats.org/officeDocument/2006/customXml" ds:itemID="{9AEA4558-A5F6-4ACD-A6E2-6F35FB7BB11A}"/>
</file>

<file path=customXml/itemProps3.xml><?xml version="1.0" encoding="utf-8"?>
<ds:datastoreItem xmlns:ds="http://schemas.openxmlformats.org/officeDocument/2006/customXml" ds:itemID="{C50AC46A-23D1-4DA9-B0CE-077AEB70CEB0}"/>
</file>

<file path=customXml/itemProps4.xml><?xml version="1.0" encoding="utf-8"?>
<ds:datastoreItem xmlns:ds="http://schemas.openxmlformats.org/officeDocument/2006/customXml" ds:itemID="{C3612BB7-690C-4F5F-9EF4-0D8CCE02130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23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2021-01-21T15:20:00Z</dcterms:created>
  <dcterms:modified xsi:type="dcterms:W3CDTF">2021-06-08T20:43:00Z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875000</vt:r8>
  </property>
  <property fmtid="{D5CDD505-2E9C-101B-9397-08002B2CF9AE}" pid="4" name="_dlc_DocIdItemGuid">
    <vt:lpwstr>12d93355-2a32-5d39-900d-fd25f6afbf61</vt:lpwstr>
  </property>
</Properties>
</file>